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755E42" w:rsidRPr="00657CFA" w:rsidTr="00E2068A">
        <w:tc>
          <w:tcPr>
            <w:tcW w:w="1985" w:type="dxa"/>
            <w:shd w:val="clear" w:color="auto" w:fill="auto"/>
          </w:tcPr>
          <w:p w:rsidR="00755E42" w:rsidRPr="00657CFA" w:rsidRDefault="006C04E9" w:rsidP="00E2068A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664210" cy="9391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755E42" w:rsidRPr="000C00B2" w:rsidRDefault="006C04E9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55E42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55E42" w:rsidRPr="000C00B2" w:rsidRDefault="00755E42" w:rsidP="00E2068A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55E42" w:rsidRPr="00657CFA" w:rsidRDefault="00755E42" w:rsidP="00E2068A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r w:rsidR="006C04E9">
              <w:rPr>
                <w:b/>
                <w:sz w:val="28"/>
                <w:szCs w:val="28"/>
                <w:lang w:val="ru-RU"/>
              </w:rPr>
              <w:t>Сибирский университет потребительской кооперации</w:t>
            </w:r>
            <w:r w:rsidRPr="00CB185C">
              <w:rPr>
                <w:b/>
                <w:sz w:val="28"/>
                <w:szCs w:val="28"/>
              </w:rPr>
              <w:t>»</w:t>
            </w:r>
          </w:p>
          <w:p w:rsidR="00755E42" w:rsidRPr="00657CFA" w:rsidRDefault="00755E42" w:rsidP="00E2068A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755E42" w:rsidRPr="00657CFA" w:rsidRDefault="00755E42" w:rsidP="00755E42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755E42" w:rsidRPr="006C04E9" w:rsidTr="00540889">
        <w:tc>
          <w:tcPr>
            <w:tcW w:w="9889" w:type="dxa"/>
            <w:shd w:val="clear" w:color="auto" w:fill="auto"/>
          </w:tcPr>
          <w:p w:rsidR="00755E42" w:rsidRDefault="00755E42" w:rsidP="006C04E9">
            <w:pPr>
              <w:tabs>
                <w:tab w:val="left" w:pos="5103"/>
                <w:tab w:val="left" w:pos="6663"/>
              </w:tabs>
              <w:ind w:left="5529"/>
              <w:jc w:val="both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6C04E9" w:rsidRDefault="006C04E9" w:rsidP="006C04E9">
            <w:pPr>
              <w:tabs>
                <w:tab w:val="left" w:pos="5103"/>
                <w:tab w:val="left" w:pos="6663"/>
              </w:tabs>
              <w:ind w:left="5529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>Проректор по учебной работе</w:t>
            </w:r>
          </w:p>
          <w:p w:rsidR="006C04E9" w:rsidRDefault="003904E6" w:rsidP="006C04E9">
            <w:pPr>
              <w:tabs>
                <w:tab w:val="left" w:pos="5103"/>
                <w:tab w:val="left" w:pos="6663"/>
              </w:tabs>
              <w:ind w:left="5529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3904E6">
              <w:rPr>
                <w:rFonts w:ascii="Calibri" w:eastAsia="Calibri" w:hAnsi="Calibri"/>
                <w:i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1E923E6B" wp14:editId="6B71438B">
                  <wp:extent cx="620202" cy="326003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0399" cy="326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C04E9">
              <w:rPr>
                <w:rFonts w:eastAsia="Calibri"/>
                <w:sz w:val="28"/>
                <w:szCs w:val="28"/>
                <w:lang w:val="ru-RU" w:eastAsia="ru-RU"/>
              </w:rPr>
              <w:t xml:space="preserve"> Л.В. Ватлина</w:t>
            </w:r>
          </w:p>
          <w:p w:rsidR="006C04E9" w:rsidRPr="006C04E9" w:rsidRDefault="0041788D" w:rsidP="006C04E9">
            <w:pPr>
              <w:tabs>
                <w:tab w:val="left" w:pos="5103"/>
                <w:tab w:val="left" w:pos="6663"/>
              </w:tabs>
              <w:ind w:left="5529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sz w:val="28"/>
                <w:szCs w:val="28"/>
                <w:lang w:val="ru-RU" w:eastAsia="ru-RU"/>
              </w:rPr>
              <w:t xml:space="preserve">28 мая </w:t>
            </w:r>
            <w:r w:rsidR="006C04E9">
              <w:rPr>
                <w:rFonts w:eastAsia="Calibri"/>
                <w:sz w:val="28"/>
                <w:szCs w:val="28"/>
                <w:lang w:val="ru-RU" w:eastAsia="ru-RU"/>
              </w:rPr>
              <w:t>20</w:t>
            </w:r>
            <w:r>
              <w:rPr>
                <w:rFonts w:eastAsia="Calibri"/>
                <w:sz w:val="28"/>
                <w:szCs w:val="28"/>
                <w:lang w:val="ru-RU" w:eastAsia="ru-RU"/>
              </w:rPr>
              <w:t>25</w:t>
            </w:r>
            <w:r w:rsidR="006C04E9">
              <w:rPr>
                <w:rFonts w:eastAsia="Calibri"/>
                <w:sz w:val="28"/>
                <w:szCs w:val="28"/>
                <w:lang w:val="ru-RU" w:eastAsia="ru-RU"/>
              </w:rPr>
              <w:t>г.</w:t>
            </w:r>
          </w:p>
          <w:p w:rsidR="00755E42" w:rsidRPr="0054564D" w:rsidRDefault="00755E42" w:rsidP="006C04E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ind w:left="5529"/>
              <w:jc w:val="both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  <w:tr w:rsidR="00755E42" w:rsidRPr="006C04E9" w:rsidTr="00540889">
        <w:tc>
          <w:tcPr>
            <w:tcW w:w="9889" w:type="dxa"/>
            <w:shd w:val="clear" w:color="auto" w:fill="auto"/>
          </w:tcPr>
          <w:p w:rsidR="00755E42" w:rsidRDefault="00755E42" w:rsidP="00E2068A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755E42" w:rsidRPr="0054564D" w:rsidRDefault="00755E42" w:rsidP="00755E42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755E42" w:rsidRPr="00657CFA" w:rsidTr="00E2068A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889" w:rsidRPr="00540889" w:rsidRDefault="00540889" w:rsidP="00540889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540889">
              <w:rPr>
                <w:b/>
                <w:color w:val="000000"/>
                <w:sz w:val="28"/>
                <w:szCs w:val="28"/>
                <w:lang w:val="ru-RU"/>
              </w:rPr>
              <w:t>РАБОЧАЯ ПРОГРАММА</w:t>
            </w:r>
          </w:p>
          <w:p w:rsidR="00540889" w:rsidRPr="00540889" w:rsidRDefault="00540889" w:rsidP="00540889">
            <w:pPr>
              <w:jc w:val="center"/>
              <w:rPr>
                <w:sz w:val="28"/>
                <w:szCs w:val="28"/>
                <w:lang w:val="ru-RU"/>
              </w:rPr>
            </w:pPr>
            <w:r w:rsidRPr="00540889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540889">
              <w:rPr>
                <w:sz w:val="28"/>
                <w:szCs w:val="28"/>
                <w:lang w:val="ru-RU"/>
              </w:rPr>
              <w:t xml:space="preserve"> </w:t>
            </w:r>
            <w:r w:rsidRPr="00540889">
              <w:rPr>
                <w:b/>
                <w:color w:val="000000"/>
                <w:sz w:val="28"/>
                <w:szCs w:val="28"/>
                <w:lang w:val="ru-RU"/>
              </w:rPr>
              <w:t>ДИСЦИПЛИНЫ</w:t>
            </w:r>
          </w:p>
          <w:p w:rsidR="00755E42" w:rsidRPr="00FD2888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755E42" w:rsidRPr="00540889" w:rsidTr="00E2068A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5E42" w:rsidRPr="00702770" w:rsidRDefault="00540889" w:rsidP="00540889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ОД.14</w:t>
            </w:r>
            <w:r w:rsidR="00755E4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AD11C8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  <w:p w:rsidR="00755E42" w:rsidRPr="00140F16" w:rsidRDefault="00755E42" w:rsidP="00E206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755E42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540889" w:rsidRPr="00540889" w:rsidRDefault="00540889" w:rsidP="00540889">
      <w:pPr>
        <w:ind w:left="40"/>
        <w:jc w:val="center"/>
        <w:rPr>
          <w:color w:val="000000"/>
          <w:sz w:val="28"/>
          <w:szCs w:val="28"/>
          <w:lang w:val="ru-RU"/>
        </w:rPr>
      </w:pPr>
      <w:r w:rsidRPr="00540889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540889" w:rsidRPr="007E2444" w:rsidRDefault="00540889" w:rsidP="00755E42">
      <w:pPr>
        <w:contextualSpacing/>
        <w:jc w:val="center"/>
        <w:rPr>
          <w:sz w:val="28"/>
          <w:szCs w:val="28"/>
          <w:lang w:val="ru-RU" w:eastAsia="ru-RU"/>
        </w:rPr>
      </w:pPr>
    </w:p>
    <w:p w:rsidR="00310EDF" w:rsidRPr="00540889" w:rsidRDefault="00AD11C8" w:rsidP="00540889">
      <w:pPr>
        <w:spacing w:after="12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38.02.0</w:t>
      </w:r>
      <w:r w:rsidR="007636A5">
        <w:rPr>
          <w:b/>
          <w:sz w:val="28"/>
          <w:szCs w:val="28"/>
          <w:lang w:val="ru-RU" w:eastAsia="ru-RU"/>
        </w:rPr>
        <w:t>5</w:t>
      </w:r>
      <w:r w:rsidR="00755E42">
        <w:rPr>
          <w:b/>
          <w:sz w:val="28"/>
          <w:szCs w:val="28"/>
          <w:lang w:val="ru-RU" w:eastAsia="ru-RU"/>
        </w:rPr>
        <w:t xml:space="preserve"> </w:t>
      </w:r>
      <w:r w:rsidR="007636A5">
        <w:rPr>
          <w:b/>
          <w:sz w:val="28"/>
          <w:szCs w:val="28"/>
          <w:lang w:val="ru-RU" w:eastAsia="ru-RU"/>
        </w:rPr>
        <w:t>Товароведение и экспертиза качества потребительских товаров</w:t>
      </w:r>
    </w:p>
    <w:p w:rsidR="00755E42" w:rsidRPr="007E2444" w:rsidRDefault="00755E42" w:rsidP="00540889">
      <w:pPr>
        <w:contextualSpacing/>
        <w:rPr>
          <w:sz w:val="28"/>
          <w:szCs w:val="28"/>
          <w:lang w:val="ru-RU" w:eastAsia="ru-RU"/>
        </w:rPr>
      </w:pPr>
    </w:p>
    <w:p w:rsidR="00540889" w:rsidRDefault="00755E42" w:rsidP="00755E42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</w:p>
    <w:p w:rsidR="00755E42" w:rsidRPr="007E2444" w:rsidRDefault="007636A5" w:rsidP="00755E42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Товаровед-эксперт</w:t>
      </w:r>
    </w:p>
    <w:p w:rsidR="00755E42" w:rsidRPr="007E2444" w:rsidRDefault="00755E42" w:rsidP="00755E42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Default="008C1781" w:rsidP="00755E42">
      <w:pPr>
        <w:contextualSpacing/>
        <w:jc w:val="center"/>
        <w:rPr>
          <w:sz w:val="32"/>
          <w:szCs w:val="32"/>
          <w:lang w:val="ru-RU" w:eastAsia="ru-RU"/>
        </w:rPr>
      </w:pPr>
      <w:r>
        <w:rPr>
          <w:sz w:val="32"/>
          <w:szCs w:val="32"/>
          <w:lang w:val="ru-RU" w:eastAsia="ru-RU"/>
        </w:rPr>
        <w:t>Год начала подготовки: 2023</w:t>
      </w:r>
      <w:bookmarkStart w:id="0" w:name="_GoBack"/>
      <w:bookmarkEnd w:id="0"/>
    </w:p>
    <w:p w:rsidR="00755E42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7E2444" w:rsidRDefault="00755E42" w:rsidP="00755E42">
      <w:pPr>
        <w:contextualSpacing/>
        <w:jc w:val="center"/>
        <w:rPr>
          <w:sz w:val="32"/>
          <w:szCs w:val="32"/>
          <w:lang w:val="ru-RU" w:eastAsia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jc w:val="center"/>
        <w:rPr>
          <w:sz w:val="32"/>
          <w:szCs w:val="32"/>
          <w:lang w:val="ru-RU"/>
        </w:rPr>
      </w:pPr>
    </w:p>
    <w:p w:rsidR="00755E42" w:rsidRPr="00140F16" w:rsidRDefault="00755E42" w:rsidP="00755E42">
      <w:pPr>
        <w:contextualSpacing/>
        <w:rPr>
          <w:sz w:val="32"/>
          <w:szCs w:val="32"/>
          <w:lang w:val="ru-RU"/>
        </w:rPr>
      </w:pPr>
    </w:p>
    <w:p w:rsidR="007636A5" w:rsidRDefault="00755E42" w:rsidP="00755E42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</w:r>
      <w:r w:rsidR="00382466">
        <w:rPr>
          <w:sz w:val="28"/>
          <w:szCs w:val="28"/>
          <w:lang w:val="ru-RU"/>
        </w:rPr>
        <w:t>2025</w:t>
      </w:r>
    </w:p>
    <w:p w:rsidR="007636A5" w:rsidRDefault="007636A5">
      <w:pPr>
        <w:spacing w:after="160" w:line="259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755E42" w:rsidRPr="008C1781" w:rsidTr="00540889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8C178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540889" w:rsidRDefault="00755E42" w:rsidP="007636A5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54564D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540889" w:rsidRPr="00540889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40889" w:rsidRPr="0054564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382466">
                    <w:rPr>
                      <w:i/>
                      <w:color w:val="000000"/>
                      <w:sz w:val="28"/>
                      <w:lang w:val="ru-RU"/>
                    </w:rPr>
                    <w:t>Индивидуальный проект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382466">
                    <w:rPr>
                      <w:bCs/>
                      <w:i/>
                      <w:sz w:val="28"/>
                      <w:szCs w:val="28"/>
                      <w:lang w:val="ru-RU"/>
                    </w:rPr>
                    <w:t>38.02.0</w:t>
                  </w:r>
                  <w:r w:rsidR="007636A5">
                    <w:rPr>
                      <w:bCs/>
                      <w:i/>
                      <w:sz w:val="28"/>
                      <w:szCs w:val="28"/>
                      <w:lang w:val="ru-RU"/>
                    </w:rPr>
                    <w:t>5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7636A5">
                    <w:rPr>
                      <w:i/>
                      <w:sz w:val="28"/>
                      <w:szCs w:val="28"/>
                      <w:lang w:val="ru-RU"/>
                    </w:rPr>
                    <w:t>Товароведение и экспертиза качества потребительских товаров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</w:t>
                  </w:r>
                  <w:r w:rsidR="00BB1670" w:rsidRPr="00BB1670">
                    <w:rPr>
                      <w:sz w:val="28"/>
                      <w:szCs w:val="28"/>
                      <w:lang w:val="ru-RU"/>
                    </w:rPr>
                    <w:t>28.07.2014г. № 835</w:t>
                  </w:r>
                  <w:r w:rsidRPr="007636A5">
                    <w:rPr>
                      <w:color w:val="FF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8C1781" w:rsidTr="00540889">
        <w:trPr>
          <w:trHeight w:val="283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  <w:tr w:rsidR="00755E42" w:rsidRPr="008C1781" w:rsidTr="00540889">
        <w:trPr>
          <w:trHeight w:val="425"/>
        </w:trPr>
        <w:tc>
          <w:tcPr>
            <w:tcW w:w="16209" w:type="dxa"/>
            <w:gridSpan w:val="12"/>
          </w:tcPr>
          <w:p w:rsidR="00755E42" w:rsidRDefault="00755E42" w:rsidP="00E2068A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755E42" w:rsidRPr="008C1781" w:rsidTr="00E2068A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382466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Pr="000C00B2" w:rsidRDefault="00755E42" w:rsidP="00E2068A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755E42" w:rsidRPr="008C1781" w:rsidTr="00E2068A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82466" w:rsidRDefault="00382466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Е.Б.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Табала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товароведения и экспертизы товаров</w:t>
                        </w:r>
                      </w:p>
                      <w:p w:rsidR="00755E42" w:rsidRPr="0038544F" w:rsidRDefault="00755E42" w:rsidP="00E2068A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0C00B2" w:rsidRDefault="00755E42" w:rsidP="00E2068A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755E42" w:rsidRPr="008C1781" w:rsidTr="00E2068A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8C1781" w:rsidTr="00E2068A">
              <w:trPr>
                <w:trHeight w:val="85"/>
              </w:trPr>
              <w:tc>
                <w:tcPr>
                  <w:tcW w:w="14708" w:type="dxa"/>
                  <w:gridSpan w:val="9"/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  <w:tr w:rsidR="00755E42" w:rsidRPr="008C1781" w:rsidTr="00E2068A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0C00B2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755E42" w:rsidRPr="008C1781" w:rsidTr="00E2068A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755E42" w:rsidRPr="008C1781" w:rsidTr="00E2068A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5E42" w:rsidRDefault="00755E42" w:rsidP="00E2068A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755E42" w:rsidRPr="00A152B9" w:rsidRDefault="007636A5" w:rsidP="00E2068A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Е.А. Вовк</w:t>
                        </w:r>
                        <w:r w:rsidR="00755E42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 w:rsidR="00755E42"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 w:rsidR="00755E42"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доцент кафедры товароведения и экспертизы товаров</w:t>
                        </w:r>
                      </w:p>
                      <w:p w:rsidR="00755E42" w:rsidRPr="0038544F" w:rsidRDefault="00755E42" w:rsidP="00E2068A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55E42" w:rsidRPr="0038544F" w:rsidRDefault="00755E42" w:rsidP="00E2068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755E42" w:rsidRPr="0038544F" w:rsidRDefault="00755E42" w:rsidP="00E2068A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Default="00755E42" w:rsidP="00E2068A">
            <w:pPr>
              <w:rPr>
                <w:lang w:val="ru-RU"/>
              </w:rPr>
            </w:pPr>
          </w:p>
          <w:p w:rsidR="00755E42" w:rsidRPr="00EB5476" w:rsidRDefault="00755E42" w:rsidP="00E2068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8C178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8C1781" w:rsidTr="00540889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55E42" w:rsidRPr="008C1781" w:rsidTr="00E2068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5E42" w:rsidRPr="000C00B2" w:rsidRDefault="00755E42" w:rsidP="00E2068A">
                  <w:pPr>
                    <w:rPr>
                      <w:lang w:val="ru-RU"/>
                    </w:rPr>
                  </w:pPr>
                </w:p>
              </w:tc>
            </w:tr>
          </w:tbl>
          <w:p w:rsidR="00755E42" w:rsidRPr="000C00B2" w:rsidRDefault="00755E42" w:rsidP="00E2068A">
            <w:pPr>
              <w:rPr>
                <w:lang w:val="ru-RU"/>
              </w:rPr>
            </w:pPr>
          </w:p>
        </w:tc>
      </w:tr>
      <w:tr w:rsidR="00755E42" w:rsidRPr="008C1781" w:rsidTr="00540889">
        <w:trPr>
          <w:trHeight w:val="87"/>
        </w:trPr>
        <w:tc>
          <w:tcPr>
            <w:tcW w:w="1001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755E42" w:rsidRPr="000C00B2" w:rsidRDefault="00755E42" w:rsidP="00E2068A">
            <w:pPr>
              <w:rPr>
                <w:sz w:val="2"/>
                <w:lang w:val="ru-RU"/>
              </w:rPr>
            </w:pPr>
          </w:p>
        </w:tc>
      </w:tr>
    </w:tbl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540889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755E42">
        <w:rPr>
          <w:color w:val="000000"/>
          <w:sz w:val="28"/>
          <w:lang w:val="ru-RU"/>
        </w:rPr>
        <w:t xml:space="preserve">Рабочая программа </w:t>
      </w:r>
      <w:r w:rsidR="00540889" w:rsidRPr="00540889">
        <w:rPr>
          <w:color w:val="000000"/>
          <w:sz w:val="28"/>
          <w:lang w:val="ru-RU"/>
        </w:rPr>
        <w:t>общеобразовательной</w:t>
      </w:r>
      <w:r w:rsidR="00540889" w:rsidRPr="00755E42">
        <w:rPr>
          <w:color w:val="000000"/>
          <w:sz w:val="28"/>
          <w:lang w:val="ru-RU"/>
        </w:rPr>
        <w:t xml:space="preserve"> </w:t>
      </w:r>
      <w:r w:rsidRPr="00755E42">
        <w:rPr>
          <w:color w:val="000000"/>
          <w:sz w:val="28"/>
          <w:lang w:val="ru-RU"/>
        </w:rPr>
        <w:t xml:space="preserve">дисциплины </w:t>
      </w:r>
      <w:proofErr w:type="gramStart"/>
      <w:r w:rsidR="00AF14B4">
        <w:rPr>
          <w:i/>
          <w:color w:val="000000"/>
          <w:sz w:val="28"/>
          <w:lang w:val="ru-RU"/>
        </w:rPr>
        <w:t>Индивидуальный проект</w:t>
      </w:r>
      <w:proofErr w:type="gramEnd"/>
      <w:r w:rsidRPr="00755E42">
        <w:rPr>
          <w:color w:val="000000"/>
          <w:sz w:val="28"/>
          <w:szCs w:val="28"/>
          <w:lang w:val="ru-RU" w:eastAsia="ru-RU"/>
        </w:rPr>
        <w:t xml:space="preserve"> рассмотрена и одобрена на заседании кафедры </w:t>
      </w:r>
      <w:r w:rsidR="00CA5179">
        <w:rPr>
          <w:color w:val="000000"/>
          <w:sz w:val="28"/>
          <w:szCs w:val="28"/>
          <w:lang w:val="ru-RU" w:eastAsia="ru-RU"/>
        </w:rPr>
        <w:t>товароведения и экспертизы товаров</w:t>
      </w:r>
      <w:r w:rsidRPr="00755E42">
        <w:rPr>
          <w:sz w:val="28"/>
          <w:szCs w:val="28"/>
          <w:lang w:val="ru-RU" w:eastAsia="ru-RU"/>
        </w:rPr>
        <w:t xml:space="preserve">, протокол от </w:t>
      </w:r>
      <w:r w:rsidR="00CA5179">
        <w:rPr>
          <w:sz w:val="28"/>
          <w:szCs w:val="28"/>
          <w:lang w:val="ru-RU" w:eastAsia="ru-RU"/>
        </w:rPr>
        <w:t>28</w:t>
      </w:r>
      <w:r w:rsidRPr="00755E42">
        <w:rPr>
          <w:sz w:val="28"/>
          <w:szCs w:val="28"/>
          <w:lang w:val="ru-RU" w:eastAsia="ru-RU"/>
        </w:rPr>
        <w:t xml:space="preserve"> </w:t>
      </w:r>
      <w:r w:rsidR="00CA5179">
        <w:rPr>
          <w:sz w:val="28"/>
          <w:szCs w:val="28"/>
          <w:lang w:val="ru-RU" w:eastAsia="ru-RU"/>
        </w:rPr>
        <w:t>мая</w:t>
      </w:r>
      <w:r w:rsidRPr="00755E42">
        <w:rPr>
          <w:sz w:val="28"/>
          <w:szCs w:val="28"/>
          <w:lang w:val="ru-RU" w:eastAsia="ru-RU"/>
        </w:rPr>
        <w:t xml:space="preserve"> 20</w:t>
      </w:r>
      <w:r w:rsidR="00CA5179">
        <w:rPr>
          <w:sz w:val="28"/>
          <w:szCs w:val="28"/>
          <w:lang w:val="ru-RU" w:eastAsia="ru-RU"/>
        </w:rPr>
        <w:t>25</w:t>
      </w:r>
      <w:r w:rsidRPr="00755E42">
        <w:rPr>
          <w:sz w:val="28"/>
          <w:szCs w:val="28"/>
          <w:lang w:val="ru-RU" w:eastAsia="ru-RU"/>
        </w:rPr>
        <w:t xml:space="preserve"> г., № </w:t>
      </w:r>
      <w:r w:rsidR="00CA5179">
        <w:rPr>
          <w:sz w:val="28"/>
          <w:szCs w:val="28"/>
          <w:lang w:val="ru-RU" w:eastAsia="ru-RU"/>
        </w:rPr>
        <w:t>9</w:t>
      </w:r>
      <w:r w:rsidRPr="00755E42">
        <w:rPr>
          <w:sz w:val="28"/>
          <w:szCs w:val="28"/>
          <w:lang w:val="ru-RU" w:eastAsia="ru-RU"/>
        </w:rPr>
        <w:t>.</w:t>
      </w: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55E42" w:rsidRPr="000C00B2" w:rsidRDefault="00755E42" w:rsidP="00755E4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</w:p>
    <w:p w:rsidR="00755E42" w:rsidRPr="007112B8" w:rsidRDefault="003904E6" w:rsidP="00CA517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>
        <w:rPr>
          <w:color w:val="000000"/>
          <w:sz w:val="28"/>
          <w:szCs w:val="28"/>
          <w:lang w:val="ru-RU"/>
        </w:rPr>
        <w:t>т</w:t>
      </w:r>
      <w:r w:rsidR="00CA5179">
        <w:rPr>
          <w:color w:val="000000"/>
          <w:sz w:val="28"/>
          <w:szCs w:val="28"/>
          <w:lang w:val="ru-RU"/>
        </w:rPr>
        <w:t>овароведения и экспертизы товаров</w:t>
      </w:r>
      <w:r w:rsidR="00755E42">
        <w:rPr>
          <w:color w:val="000000"/>
          <w:sz w:val="28"/>
          <w:szCs w:val="28"/>
          <w:lang w:val="ru-RU"/>
        </w:rPr>
        <w:tab/>
      </w:r>
      <w:r w:rsidR="00CA5179">
        <w:rPr>
          <w:color w:val="000000"/>
          <w:sz w:val="28"/>
          <w:szCs w:val="28"/>
          <w:lang w:val="ru-RU"/>
        </w:rPr>
        <w:t xml:space="preserve">           </w:t>
      </w:r>
      <w:r w:rsidR="00755E42">
        <w:rPr>
          <w:color w:val="000000"/>
          <w:sz w:val="28"/>
          <w:szCs w:val="28"/>
          <w:lang w:val="ru-RU"/>
        </w:rPr>
        <w:t xml:space="preserve">  </w:t>
      </w:r>
      <w:r w:rsidR="00ED7CD3">
        <w:rPr>
          <w:color w:val="000000"/>
          <w:sz w:val="28"/>
          <w:szCs w:val="28"/>
          <w:lang w:val="ru-RU"/>
        </w:rPr>
        <w:t xml:space="preserve">    </w:t>
      </w:r>
      <w:r w:rsidRPr="003904E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72A7DE37" wp14:editId="2D04DF64">
            <wp:extent cx="956928" cy="202019"/>
            <wp:effectExtent l="0" t="0" r="0" b="7620"/>
            <wp:docPr id="3" name="Рисунок 3" descr="C:\Users\JelTA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lTA\Desktop\Снимо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8" t="17382" r="18671" b="59283"/>
                    <a:stretch/>
                  </pic:blipFill>
                  <pic:spPr bwMode="auto">
                    <a:xfrm>
                      <a:off x="0" y="0"/>
                      <a:ext cx="963123" cy="20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D7CD3">
        <w:rPr>
          <w:color w:val="000000"/>
          <w:sz w:val="28"/>
          <w:szCs w:val="28"/>
          <w:lang w:val="ru-RU"/>
        </w:rPr>
        <w:t xml:space="preserve">        </w:t>
      </w:r>
      <w:r w:rsidR="00CA5179">
        <w:rPr>
          <w:color w:val="000000"/>
          <w:sz w:val="28"/>
          <w:szCs w:val="28"/>
          <w:lang w:val="ru-RU"/>
        </w:rPr>
        <w:t>В.И. Бакайтис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55E42" w:rsidRPr="008C1781" w:rsidTr="00E2068A">
        <w:trPr>
          <w:trHeight w:val="53"/>
        </w:trPr>
        <w:tc>
          <w:tcPr>
            <w:tcW w:w="1240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55E42" w:rsidRPr="007112B8" w:rsidRDefault="00755E42" w:rsidP="00E2068A">
            <w:pPr>
              <w:pStyle w:val="EmptyLayoutCell"/>
              <w:rPr>
                <w:lang w:val="ru-RU"/>
              </w:rPr>
            </w:pPr>
          </w:p>
        </w:tc>
      </w:tr>
    </w:tbl>
    <w:p w:rsidR="00755E42" w:rsidRDefault="00755E42" w:rsidP="00755E42">
      <w:pPr>
        <w:rPr>
          <w:lang w:val="ru-RU"/>
        </w:rPr>
      </w:pPr>
    </w:p>
    <w:p w:rsidR="00755E42" w:rsidRDefault="00755E42" w:rsidP="00755E42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755E42" w:rsidRPr="00540889" w:rsidRDefault="00755E42" w:rsidP="00755E42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540889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755E42" w:rsidRPr="00EB2B56" w:rsidRDefault="00755E42" w:rsidP="00540889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755E42" w:rsidRPr="008F19AB" w:rsidTr="00E2068A">
        <w:tc>
          <w:tcPr>
            <w:tcW w:w="5000" w:type="pct"/>
            <w:gridSpan w:val="2"/>
          </w:tcPr>
          <w:p w:rsidR="00540889" w:rsidRPr="008F19AB" w:rsidRDefault="00755E42" w:rsidP="00540889">
            <w:pPr>
              <w:pStyle w:val="a5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ОБЩАЯ ХАРАКТЕРИСТИКА РАБОЧЕЙ ПРОГРАММЫ</w:t>
            </w:r>
          </w:p>
          <w:p w:rsidR="00755E42" w:rsidRPr="008F19AB" w:rsidRDefault="00755E42" w:rsidP="00540889">
            <w:pPr>
              <w:pStyle w:val="a5"/>
              <w:spacing w:before="0" w:after="0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40889" w:rsidRPr="008F19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ОБЩЕОБРАЗОВАТЕЛЬНОЙ</w:t>
            </w:r>
            <w:r w:rsidR="00540889"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</w:tr>
      <w:tr w:rsidR="00755E42" w:rsidRPr="008F19AB" w:rsidTr="00E2068A">
        <w:tc>
          <w:tcPr>
            <w:tcW w:w="4182" w:type="pct"/>
          </w:tcPr>
          <w:p w:rsidR="00755E42" w:rsidRPr="008F19AB" w:rsidRDefault="00755E42" w:rsidP="00540889">
            <w:pPr>
              <w:pStyle w:val="a5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ПРОГРАММЫ </w:t>
            </w:r>
            <w:r w:rsidR="00540889" w:rsidRPr="008F19A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ОБЩЕОБРАЗОВАТЕЛЬНОЙ</w:t>
            </w:r>
            <w:r w:rsidR="00540889" w:rsidRPr="008F19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19AB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818" w:type="pct"/>
          </w:tcPr>
          <w:p w:rsidR="00755E42" w:rsidRPr="008F19AB" w:rsidRDefault="00755E42" w:rsidP="00540889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8C1781" w:rsidTr="00E2068A">
        <w:trPr>
          <w:trHeight w:val="670"/>
        </w:trPr>
        <w:tc>
          <w:tcPr>
            <w:tcW w:w="4182" w:type="pct"/>
          </w:tcPr>
          <w:p w:rsidR="00755E42" w:rsidRPr="008F19AB" w:rsidRDefault="00540889" w:rsidP="0054088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    3.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 УСЛОВИЯ РЕАЛИЗАЦИИ </w:t>
            </w:r>
            <w:r w:rsidRPr="008F19AB">
              <w:rPr>
                <w:b/>
                <w:color w:val="000000"/>
                <w:sz w:val="28"/>
                <w:szCs w:val="28"/>
                <w:lang w:val="ru-RU"/>
              </w:rPr>
              <w:t>ОБЩЕОБРАЗОВАТЕЛЬНОЙ</w:t>
            </w: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ПРОГРАММЫ </w:t>
            </w:r>
          </w:p>
          <w:p w:rsidR="00755E42" w:rsidRPr="008F19AB" w:rsidRDefault="00540889" w:rsidP="0054088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sz w:val="28"/>
                <w:szCs w:val="28"/>
                <w:lang w:val="ru-RU" w:eastAsia="ru-RU"/>
              </w:rPr>
              <w:t xml:space="preserve">     4. 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КОНТРОЛЬ И ОЦЕНКА РЕЗУЛЬТАТОВ ОСВОЕНИЯ </w:t>
            </w:r>
            <w:r w:rsidRPr="008F19AB">
              <w:rPr>
                <w:b/>
                <w:color w:val="000000"/>
                <w:sz w:val="28"/>
                <w:szCs w:val="28"/>
                <w:lang w:val="ru-RU"/>
              </w:rPr>
              <w:t>ОБЩЕОБРАЗОВАТЕЛЬНОЙ</w:t>
            </w:r>
            <w:r w:rsidR="00755E42" w:rsidRPr="008F19AB">
              <w:rPr>
                <w:b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  <w:tc>
          <w:tcPr>
            <w:tcW w:w="818" w:type="pct"/>
          </w:tcPr>
          <w:p w:rsidR="00755E42" w:rsidRPr="008F19AB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755E42" w:rsidRPr="008C1781" w:rsidTr="00E2068A">
        <w:trPr>
          <w:trHeight w:val="637"/>
        </w:trPr>
        <w:tc>
          <w:tcPr>
            <w:tcW w:w="4182" w:type="pct"/>
          </w:tcPr>
          <w:p w:rsidR="00755E42" w:rsidRPr="008F19AB" w:rsidRDefault="00755E42" w:rsidP="00E2068A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818" w:type="pct"/>
          </w:tcPr>
          <w:p w:rsidR="00755E42" w:rsidRPr="008F19AB" w:rsidRDefault="00755E42" w:rsidP="00E2068A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755E42" w:rsidRPr="008F19AB" w:rsidRDefault="00755E42" w:rsidP="00755E42">
      <w:pPr>
        <w:jc w:val="both"/>
        <w:rPr>
          <w:b/>
          <w:sz w:val="28"/>
          <w:szCs w:val="28"/>
          <w:lang w:val="ru-RU" w:eastAsia="ru-RU"/>
        </w:rPr>
      </w:pPr>
    </w:p>
    <w:p w:rsidR="00755E42" w:rsidRPr="008F19AB" w:rsidRDefault="00755E42" w:rsidP="00755E42">
      <w:pPr>
        <w:jc w:val="both"/>
        <w:rPr>
          <w:b/>
          <w:bCs/>
          <w:sz w:val="28"/>
          <w:szCs w:val="28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br w:type="page"/>
      </w:r>
      <w:r w:rsidRPr="008F19AB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</w:t>
      </w:r>
      <w:r w:rsidR="00540889" w:rsidRPr="008F19AB">
        <w:rPr>
          <w:b/>
          <w:sz w:val="28"/>
          <w:szCs w:val="28"/>
          <w:lang w:val="ru-RU" w:eastAsia="ru-RU"/>
        </w:rPr>
        <w:t xml:space="preserve"> </w:t>
      </w:r>
      <w:r w:rsidR="00540889" w:rsidRPr="008F19AB">
        <w:rPr>
          <w:b/>
          <w:color w:val="000000"/>
          <w:sz w:val="28"/>
          <w:szCs w:val="28"/>
          <w:lang w:val="ru-RU"/>
        </w:rPr>
        <w:t>ОБЩЕОБРАЗОВАТЕЛЬНОЙ</w:t>
      </w:r>
      <w:r w:rsidR="00540889" w:rsidRPr="008F19AB">
        <w:rPr>
          <w:b/>
          <w:sz w:val="28"/>
          <w:szCs w:val="28"/>
          <w:lang w:val="ru-RU" w:eastAsia="ru-RU"/>
        </w:rPr>
        <w:t xml:space="preserve"> </w:t>
      </w:r>
      <w:r w:rsidRPr="008F19AB">
        <w:rPr>
          <w:b/>
          <w:sz w:val="28"/>
          <w:szCs w:val="28"/>
          <w:lang w:val="ru-RU" w:eastAsia="ru-RU"/>
        </w:rPr>
        <w:t>ДИСЦИПЛИНЫ</w:t>
      </w: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</w:p>
    <w:p w:rsidR="00755E42" w:rsidRPr="008F19AB" w:rsidRDefault="00755E42" w:rsidP="008F19AB">
      <w:pPr>
        <w:jc w:val="both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755E42" w:rsidRPr="008F19AB" w:rsidRDefault="00755E42" w:rsidP="008F19AB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8F19AB">
        <w:rPr>
          <w:sz w:val="28"/>
          <w:szCs w:val="28"/>
          <w:lang w:val="ru-RU" w:eastAsia="ru-RU"/>
        </w:rPr>
        <w:t xml:space="preserve">Рабочая программа учебной дисциплины является частью основной образовательной программы в соответствии с ФГОС СПО по специальности </w:t>
      </w:r>
      <w:r w:rsidR="00BB4806">
        <w:rPr>
          <w:sz w:val="28"/>
          <w:szCs w:val="28"/>
          <w:lang w:val="ru-RU" w:eastAsia="ru-RU"/>
        </w:rPr>
        <w:t>38.02.0</w:t>
      </w:r>
      <w:r w:rsidR="007636A5">
        <w:rPr>
          <w:sz w:val="28"/>
          <w:szCs w:val="28"/>
          <w:lang w:val="ru-RU" w:eastAsia="ru-RU"/>
        </w:rPr>
        <w:t>5</w:t>
      </w:r>
      <w:r w:rsidR="00BB4806">
        <w:rPr>
          <w:sz w:val="28"/>
          <w:szCs w:val="28"/>
          <w:lang w:val="ru-RU" w:eastAsia="ru-RU"/>
        </w:rPr>
        <w:t xml:space="preserve"> </w:t>
      </w:r>
      <w:r w:rsidR="007636A5">
        <w:rPr>
          <w:sz w:val="28"/>
          <w:szCs w:val="28"/>
          <w:lang w:val="ru-RU" w:eastAsia="ru-RU"/>
        </w:rPr>
        <w:t>Товароведение и экспертиза качества потребительских товаров</w:t>
      </w:r>
    </w:p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755E42" w:rsidRPr="008F19AB" w:rsidRDefault="00755E42" w:rsidP="00755E42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755E42" w:rsidRPr="008F19AB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755E42" w:rsidRPr="008C1781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8F19A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8F19AB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755E42" w:rsidRPr="008C1781" w:rsidTr="00E2068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8F19AB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8F19AB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E42" w:rsidRPr="008F19AB" w:rsidRDefault="00755E42" w:rsidP="00E2068A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8F19AB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755E42" w:rsidRPr="008F19AB" w:rsidRDefault="00755E42" w:rsidP="00755E42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755E42" w:rsidRPr="00516EA8" w:rsidRDefault="00755E42" w:rsidP="00755E42">
      <w:pPr>
        <w:rPr>
          <w:lang w:val="ru-RU"/>
        </w:rPr>
      </w:pPr>
    </w:p>
    <w:p w:rsidR="00755E42" w:rsidRPr="00E773A2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8F19AB">
        <w:rPr>
          <w:b/>
          <w:sz w:val="28"/>
          <w:szCs w:val="28"/>
          <w:lang w:val="ru-RU" w:eastAsia="ru-RU"/>
        </w:rPr>
        <w:t>ОБЩЕОБРАЗОВАТЕЛЬНОЙ</w:t>
      </w:r>
      <w:r w:rsidRPr="00E773A2">
        <w:rPr>
          <w:b/>
          <w:sz w:val="28"/>
          <w:szCs w:val="28"/>
          <w:lang w:val="ru-RU" w:eastAsia="ru-RU"/>
        </w:rPr>
        <w:t xml:space="preserve"> ДИСЦИПЛИНЫ</w:t>
      </w:r>
    </w:p>
    <w:p w:rsidR="00755E42" w:rsidRPr="00E773A2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8F19AB">
        <w:rPr>
          <w:b/>
          <w:sz w:val="28"/>
          <w:szCs w:val="28"/>
          <w:lang w:val="ru-RU" w:eastAsia="ru-RU"/>
        </w:rPr>
        <w:t>общеобразовательной</w:t>
      </w:r>
      <w:r w:rsidRPr="00E773A2">
        <w:rPr>
          <w:b/>
          <w:sz w:val="28"/>
          <w:szCs w:val="28"/>
          <w:lang w:val="ru-RU" w:eastAsia="ru-RU"/>
        </w:rPr>
        <w:t xml:space="preserve"> дисциплины и виды учебной работы</w:t>
      </w:r>
    </w:p>
    <w:p w:rsidR="00755E42" w:rsidRPr="00EB2B56" w:rsidRDefault="00755E42" w:rsidP="00755E42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755E42" w:rsidTr="00E2068A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RPr="0054355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FD1B25" w:rsidRDefault="00755E42" w:rsidP="00E2068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RPr="008C178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A3799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FD1B25" w:rsidRDefault="00755E42" w:rsidP="00E2068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AF14B4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55E42" w:rsidRPr="00543551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A37992" w:rsidRDefault="00755E42" w:rsidP="00E2068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755E42" w:rsidP="00E2068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55E42" w:rsidRPr="00A37992" w:rsidRDefault="00755E42" w:rsidP="00E2068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187433" w:rsidP="00E2068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55E42" w:rsidTr="00E2068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19AB" w:rsidRDefault="00755E42" w:rsidP="008F19A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  <w:r w:rsidR="008F19AB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55E42" w:rsidRPr="008F19AB" w:rsidRDefault="00755E42" w:rsidP="008F19A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55E42" w:rsidRPr="008A4B4F" w:rsidRDefault="00187433" w:rsidP="0018743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755E42" w:rsidRPr="00EB2B56" w:rsidRDefault="00755E42" w:rsidP="00755E42">
      <w:pPr>
        <w:jc w:val="both"/>
        <w:rPr>
          <w:b/>
          <w:sz w:val="24"/>
          <w:szCs w:val="24"/>
          <w:lang w:val="ru-RU" w:eastAsia="ru-RU"/>
        </w:rPr>
        <w:sectPr w:rsidR="00755E42" w:rsidRPr="00EB2B56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755E42" w:rsidRDefault="00755E42" w:rsidP="00755E42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2.2. Тематический план и содержание</w:t>
      </w:r>
      <w:r w:rsidR="008F19AB">
        <w:rPr>
          <w:b/>
          <w:sz w:val="24"/>
          <w:szCs w:val="24"/>
          <w:lang w:val="ru-RU" w:eastAsia="ru-RU"/>
        </w:rPr>
        <w:t xml:space="preserve"> общеобразовательной</w:t>
      </w:r>
      <w:r w:rsidRPr="00EB2B56">
        <w:rPr>
          <w:b/>
          <w:sz w:val="24"/>
          <w:szCs w:val="24"/>
          <w:lang w:val="ru-RU" w:eastAsia="ru-RU"/>
        </w:rPr>
        <w:t xml:space="preserve"> дисциплины </w:t>
      </w:r>
    </w:p>
    <w:p w:rsidR="00755E42" w:rsidRPr="00EB2B56" w:rsidRDefault="00755E42" w:rsidP="00755E42">
      <w:pPr>
        <w:jc w:val="both"/>
        <w:rPr>
          <w:b/>
          <w:bCs/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6864"/>
        <w:gridCol w:w="1013"/>
        <w:gridCol w:w="2976"/>
      </w:tblGrid>
      <w:tr w:rsidR="00755E42" w:rsidRPr="008C1781" w:rsidTr="00CA58C7">
        <w:trPr>
          <w:trHeight w:val="20"/>
        </w:trPr>
        <w:tc>
          <w:tcPr>
            <w:tcW w:w="1466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Наименование разделов и тем</w:t>
            </w:r>
          </w:p>
        </w:tc>
        <w:tc>
          <w:tcPr>
            <w:tcW w:w="2235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Объем часов</w:t>
            </w:r>
          </w:p>
        </w:tc>
        <w:tc>
          <w:tcPr>
            <w:tcW w:w="969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55E42" w:rsidRPr="00856793" w:rsidTr="00CA58C7">
        <w:trPr>
          <w:trHeight w:val="20"/>
        </w:trPr>
        <w:tc>
          <w:tcPr>
            <w:tcW w:w="1466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235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69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4</w:t>
            </w:r>
          </w:p>
        </w:tc>
      </w:tr>
      <w:tr w:rsidR="00755E42" w:rsidRPr="00856793" w:rsidTr="00CA58C7">
        <w:trPr>
          <w:trHeight w:val="20"/>
        </w:trPr>
        <w:tc>
          <w:tcPr>
            <w:tcW w:w="1466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Темы</w:t>
            </w:r>
          </w:p>
        </w:tc>
        <w:tc>
          <w:tcPr>
            <w:tcW w:w="2235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9" w:type="pct"/>
          </w:tcPr>
          <w:p w:rsidR="00755E42" w:rsidRPr="00856793" w:rsidRDefault="00755E42" w:rsidP="00E2068A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755E42" w:rsidRPr="00856793" w:rsidTr="00CA58C7">
        <w:trPr>
          <w:trHeight w:val="20"/>
        </w:trPr>
        <w:tc>
          <w:tcPr>
            <w:tcW w:w="1466" w:type="pct"/>
          </w:tcPr>
          <w:p w:rsidR="00755E42" w:rsidRPr="00187433" w:rsidRDefault="00187433" w:rsidP="00CA58C7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Тема 1.1.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Основные понятия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проектной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деятельности </w:t>
            </w:r>
          </w:p>
        </w:tc>
        <w:tc>
          <w:tcPr>
            <w:tcW w:w="2235" w:type="pct"/>
          </w:tcPr>
          <w:p w:rsidR="00755E42" w:rsidRPr="00310EDF" w:rsidRDefault="00187433" w:rsidP="00CA58C7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CA58C7">
              <w:rPr>
                <w:bCs/>
                <w:sz w:val="24"/>
                <w:szCs w:val="24"/>
                <w:lang w:val="ru-RU"/>
              </w:rPr>
              <w:t xml:space="preserve">Введение. </w:t>
            </w:r>
            <w:r w:rsidR="00CA58C7">
              <w:rPr>
                <w:bCs/>
                <w:sz w:val="24"/>
                <w:szCs w:val="24"/>
                <w:lang w:val="ru-RU"/>
              </w:rPr>
              <w:t>Особенности</w:t>
            </w:r>
            <w:r w:rsidRPr="00CA58C7">
              <w:rPr>
                <w:bCs/>
                <w:sz w:val="24"/>
                <w:szCs w:val="24"/>
                <w:lang w:val="ru-RU"/>
              </w:rPr>
              <w:t xml:space="preserve"> проектной деятельности. </w:t>
            </w:r>
            <w:r w:rsidRPr="00310EDF">
              <w:rPr>
                <w:bCs/>
                <w:sz w:val="24"/>
                <w:szCs w:val="24"/>
                <w:lang w:val="ru-RU"/>
              </w:rPr>
              <w:t>Основные требования к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10EDF">
              <w:rPr>
                <w:bCs/>
                <w:sz w:val="24"/>
                <w:szCs w:val="24"/>
                <w:lang w:val="ru-RU"/>
              </w:rPr>
              <w:t xml:space="preserve">исследованию. Виды </w:t>
            </w:r>
            <w:proofErr w:type="gramStart"/>
            <w:r w:rsidRPr="00310EDF">
              <w:rPr>
                <w:bCs/>
                <w:sz w:val="24"/>
                <w:szCs w:val="24"/>
                <w:lang w:val="ru-RU"/>
              </w:rPr>
              <w:t>индивидуальных</w:t>
            </w:r>
            <w:proofErr w:type="gramEnd"/>
            <w:r w:rsidRPr="00310EDF">
              <w:rPr>
                <w:bCs/>
                <w:sz w:val="24"/>
                <w:szCs w:val="24"/>
                <w:lang w:val="ru-RU"/>
              </w:rPr>
              <w:t xml:space="preserve"> проектов. Основные технологические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10EDF">
              <w:rPr>
                <w:bCs/>
                <w:sz w:val="24"/>
                <w:szCs w:val="24"/>
                <w:lang w:val="ru-RU"/>
              </w:rPr>
              <w:t xml:space="preserve">подходы. </w:t>
            </w:r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9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</w:tc>
      </w:tr>
      <w:tr w:rsidR="00755E42" w:rsidRPr="00856793" w:rsidTr="00CA58C7">
        <w:trPr>
          <w:trHeight w:val="20"/>
        </w:trPr>
        <w:tc>
          <w:tcPr>
            <w:tcW w:w="1466" w:type="pct"/>
          </w:tcPr>
          <w:p w:rsidR="00755E42" w:rsidRPr="00187433" w:rsidRDefault="00187433" w:rsidP="00CA58C7">
            <w:pPr>
              <w:rPr>
                <w:bCs/>
                <w:sz w:val="24"/>
                <w:szCs w:val="24"/>
                <w:lang w:val="ru-RU"/>
              </w:rPr>
            </w:pPr>
            <w:r w:rsidRPr="00187433">
              <w:rPr>
                <w:bCs/>
                <w:sz w:val="24"/>
                <w:szCs w:val="24"/>
                <w:lang w:val="ru-RU"/>
              </w:rPr>
              <w:t>Тема 1.2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Этапы работы над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проектом </w:t>
            </w:r>
          </w:p>
        </w:tc>
        <w:tc>
          <w:tcPr>
            <w:tcW w:w="2235" w:type="pct"/>
          </w:tcPr>
          <w:p w:rsidR="00755E42" w:rsidRPr="00310EDF" w:rsidRDefault="00187433" w:rsidP="00CA58C7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темы проекта. Этапы работы над проектом. Методы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10EDF">
              <w:rPr>
                <w:bCs/>
                <w:sz w:val="24"/>
                <w:szCs w:val="24"/>
                <w:lang w:val="ru-RU"/>
              </w:rPr>
              <w:t>исследования. Технология составления плана работы. Определение цели, задач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310EDF">
              <w:rPr>
                <w:bCs/>
                <w:sz w:val="24"/>
                <w:szCs w:val="24"/>
                <w:lang w:val="ru-RU"/>
              </w:rPr>
              <w:t xml:space="preserve">проекта. Выбор темы </w:t>
            </w:r>
            <w:proofErr w:type="gramStart"/>
            <w:r w:rsidRPr="00310EDF">
              <w:rPr>
                <w:bCs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9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57639B" w:rsidTr="00CA58C7">
        <w:trPr>
          <w:trHeight w:val="20"/>
        </w:trPr>
        <w:tc>
          <w:tcPr>
            <w:tcW w:w="1466" w:type="pct"/>
          </w:tcPr>
          <w:p w:rsidR="00755E42" w:rsidRPr="00187433" w:rsidRDefault="00187433" w:rsidP="00CA58C7">
            <w:pPr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Тема 1.3.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Алгоритм работы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литературой и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 xml:space="preserve">ресурсами </w:t>
            </w:r>
            <w:r w:rsidR="00CA58C7">
              <w:rPr>
                <w:bCs/>
                <w:sz w:val="24"/>
                <w:szCs w:val="24"/>
                <w:lang w:val="ru-RU"/>
              </w:rPr>
              <w:t>И</w:t>
            </w:r>
            <w:r w:rsidRPr="00187433">
              <w:rPr>
                <w:bCs/>
                <w:sz w:val="24"/>
                <w:szCs w:val="24"/>
                <w:lang w:val="ru-RU"/>
              </w:rPr>
              <w:t>нтернета</w:t>
            </w:r>
          </w:p>
        </w:tc>
        <w:tc>
          <w:tcPr>
            <w:tcW w:w="2235" w:type="pct"/>
          </w:tcPr>
          <w:p w:rsidR="00755E42" w:rsidRPr="00CA58C7" w:rsidRDefault="00187433" w:rsidP="00CA58C7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научной проблемы: определение объекта и предмета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исследования</w:t>
            </w:r>
            <w:r w:rsidRPr="00CA58C7">
              <w:rPr>
                <w:bCs/>
                <w:sz w:val="24"/>
                <w:szCs w:val="24"/>
                <w:lang w:val="ru-RU"/>
              </w:rPr>
              <w:t xml:space="preserve">. </w:t>
            </w:r>
            <w:r w:rsidR="00CA58C7">
              <w:rPr>
                <w:bCs/>
                <w:sz w:val="24"/>
                <w:szCs w:val="24"/>
                <w:lang w:val="ru-RU"/>
              </w:rPr>
              <w:t>Индивидуальные занятия</w:t>
            </w:r>
          </w:p>
        </w:tc>
        <w:tc>
          <w:tcPr>
            <w:tcW w:w="330" w:type="pct"/>
            <w:vAlign w:val="center"/>
          </w:tcPr>
          <w:p w:rsidR="00755E42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9" w:type="pct"/>
            <w:vAlign w:val="center"/>
          </w:tcPr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755E42" w:rsidRPr="008C5E70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87433" w:rsidRPr="0057639B" w:rsidTr="00CA58C7">
        <w:trPr>
          <w:trHeight w:val="20"/>
        </w:trPr>
        <w:tc>
          <w:tcPr>
            <w:tcW w:w="1466" w:type="pct"/>
          </w:tcPr>
          <w:p w:rsidR="00187433" w:rsidRPr="00187433" w:rsidRDefault="00187433" w:rsidP="00CA58C7">
            <w:pPr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Тема 1.4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Индивидуальное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проектирование с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учетом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профессиональной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87433">
              <w:rPr>
                <w:bCs/>
                <w:sz w:val="24"/>
                <w:szCs w:val="24"/>
                <w:lang w:val="ru-RU"/>
              </w:rPr>
              <w:t>направленности</w:t>
            </w:r>
          </w:p>
        </w:tc>
        <w:tc>
          <w:tcPr>
            <w:tcW w:w="2235" w:type="pct"/>
          </w:tcPr>
          <w:p w:rsidR="00187433" w:rsidRPr="00CA58C7" w:rsidRDefault="00187433" w:rsidP="00CA58C7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310EDF">
              <w:rPr>
                <w:bCs/>
                <w:sz w:val="24"/>
                <w:szCs w:val="24"/>
                <w:lang w:val="ru-RU"/>
              </w:rPr>
              <w:t>Определение научной проблемы: определение объекта и предмета</w:t>
            </w:r>
            <w:r w:rsidR="00CA58C7">
              <w:rPr>
                <w:bCs/>
                <w:sz w:val="24"/>
                <w:szCs w:val="24"/>
                <w:lang w:val="ru-RU"/>
              </w:rPr>
              <w:t xml:space="preserve"> исследования</w:t>
            </w:r>
            <w:r w:rsidRPr="00CA58C7">
              <w:rPr>
                <w:bCs/>
                <w:sz w:val="24"/>
                <w:szCs w:val="24"/>
                <w:lang w:val="ru-RU"/>
              </w:rPr>
              <w:t>. Индивидуальные занятия</w:t>
            </w:r>
          </w:p>
        </w:tc>
        <w:tc>
          <w:tcPr>
            <w:tcW w:w="330" w:type="pct"/>
            <w:vAlign w:val="center"/>
          </w:tcPr>
          <w:p w:rsidR="00187433" w:rsidRPr="008C5E70" w:rsidRDefault="00187433" w:rsidP="00E2068A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69" w:type="pct"/>
            <w:vAlign w:val="center"/>
          </w:tcPr>
          <w:p w:rsidR="00187433" w:rsidRPr="008C5E70" w:rsidRDefault="00187433" w:rsidP="00187433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01.</w:t>
            </w:r>
          </w:p>
          <w:p w:rsidR="00187433" w:rsidRPr="008C5E70" w:rsidRDefault="00187433" w:rsidP="00187433">
            <w:pPr>
              <w:jc w:val="center"/>
              <w:rPr>
                <w:sz w:val="24"/>
                <w:szCs w:val="24"/>
                <w:lang w:val="ru-RU" w:eastAsia="ru-RU"/>
              </w:rPr>
            </w:pPr>
            <w:proofErr w:type="gramStart"/>
            <w:r w:rsidRPr="008C5E70">
              <w:rPr>
                <w:sz w:val="24"/>
                <w:szCs w:val="24"/>
                <w:lang w:val="ru-RU" w:eastAsia="ru-RU"/>
              </w:rPr>
              <w:t>ОК</w:t>
            </w:r>
            <w:proofErr w:type="gramEnd"/>
            <w:r w:rsidRPr="008C5E70">
              <w:rPr>
                <w:sz w:val="24"/>
                <w:szCs w:val="24"/>
                <w:lang w:val="ru-RU" w:eastAsia="ru-RU"/>
              </w:rPr>
              <w:t xml:space="preserve"> 02.</w:t>
            </w:r>
          </w:p>
          <w:p w:rsidR="00187433" w:rsidRPr="008C5E70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97031A" w:rsidTr="00CA58C7">
        <w:trPr>
          <w:trHeight w:val="20"/>
        </w:trPr>
        <w:tc>
          <w:tcPr>
            <w:tcW w:w="3701" w:type="pct"/>
            <w:gridSpan w:val="2"/>
          </w:tcPr>
          <w:p w:rsidR="00755E42" w:rsidRPr="00EB2B56" w:rsidRDefault="00755E42" w:rsidP="00E2068A">
            <w:pPr>
              <w:jc w:val="both"/>
              <w:rPr>
                <w:b/>
                <w:sz w:val="24"/>
                <w:szCs w:val="22"/>
                <w:lang w:val="ru-RU" w:eastAsia="ru-RU"/>
              </w:rPr>
            </w:pPr>
            <w:r w:rsidRPr="00EB2B56">
              <w:rPr>
                <w:b/>
                <w:bCs/>
                <w:sz w:val="24"/>
                <w:szCs w:val="22"/>
                <w:lang w:val="ru-RU" w:eastAsia="ru-RU"/>
              </w:rPr>
              <w:t xml:space="preserve">Всего: </w:t>
            </w:r>
          </w:p>
        </w:tc>
        <w:tc>
          <w:tcPr>
            <w:tcW w:w="1299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32</w:t>
            </w:r>
          </w:p>
        </w:tc>
      </w:tr>
      <w:tr w:rsidR="00755E42" w:rsidRPr="0097031A" w:rsidTr="00CA58C7">
        <w:trPr>
          <w:trHeight w:val="20"/>
        </w:trPr>
        <w:tc>
          <w:tcPr>
            <w:tcW w:w="3701" w:type="pct"/>
            <w:gridSpan w:val="2"/>
          </w:tcPr>
          <w:p w:rsidR="00755E42" w:rsidRPr="008945EF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C</w:t>
            </w:r>
            <w:r>
              <w:rPr>
                <w:b/>
                <w:bCs/>
                <w:sz w:val="24"/>
                <w:szCs w:val="24"/>
                <w:lang w:val="ru-RU" w:eastAsia="ru-RU"/>
              </w:rPr>
              <w:t>РС</w:t>
            </w:r>
          </w:p>
        </w:tc>
        <w:tc>
          <w:tcPr>
            <w:tcW w:w="1299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-</w:t>
            </w:r>
          </w:p>
        </w:tc>
      </w:tr>
      <w:tr w:rsidR="00755E42" w:rsidRPr="0097031A" w:rsidTr="00CA58C7">
        <w:trPr>
          <w:trHeight w:val="20"/>
        </w:trPr>
        <w:tc>
          <w:tcPr>
            <w:tcW w:w="3701" w:type="pct"/>
            <w:gridSpan w:val="2"/>
          </w:tcPr>
          <w:p w:rsidR="00755E42" w:rsidRDefault="00755E42" w:rsidP="00E2068A">
            <w:pPr>
              <w:tabs>
                <w:tab w:val="left" w:pos="1050"/>
              </w:tabs>
              <w:jc w:val="both"/>
              <w:rPr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sz w:val="24"/>
                <w:szCs w:val="24"/>
                <w:lang w:val="ru-RU" w:eastAsia="ru-RU"/>
              </w:rPr>
              <w:t xml:space="preserve">Консультации </w:t>
            </w:r>
          </w:p>
        </w:tc>
        <w:tc>
          <w:tcPr>
            <w:tcW w:w="1299" w:type="pct"/>
            <w:gridSpan w:val="2"/>
            <w:vAlign w:val="center"/>
          </w:tcPr>
          <w:p w:rsidR="00755E42" w:rsidRPr="00EB2B56" w:rsidRDefault="00755E42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755E42" w:rsidRPr="0097031A" w:rsidTr="00CA58C7">
        <w:trPr>
          <w:trHeight w:val="20"/>
        </w:trPr>
        <w:tc>
          <w:tcPr>
            <w:tcW w:w="3701" w:type="pct"/>
            <w:gridSpan w:val="2"/>
          </w:tcPr>
          <w:p w:rsidR="00755E42" w:rsidRPr="0097031A" w:rsidRDefault="00755E42" w:rsidP="00E2068A">
            <w:pPr>
              <w:rPr>
                <w:b/>
                <w:bCs/>
                <w:szCs w:val="24"/>
                <w:lang w:val="ru-RU"/>
              </w:rPr>
            </w:pPr>
            <w:r w:rsidRPr="0097031A">
              <w:rPr>
                <w:b/>
                <w:bCs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299" w:type="pct"/>
            <w:gridSpan w:val="2"/>
            <w:vAlign w:val="center"/>
          </w:tcPr>
          <w:p w:rsidR="00755E42" w:rsidRPr="00287426" w:rsidRDefault="00187433" w:rsidP="00E2068A">
            <w:pPr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Зачет </w:t>
            </w:r>
          </w:p>
        </w:tc>
      </w:tr>
      <w:tr w:rsidR="00755E42" w:rsidRPr="0097031A" w:rsidTr="00CA58C7">
        <w:trPr>
          <w:trHeight w:val="20"/>
        </w:trPr>
        <w:tc>
          <w:tcPr>
            <w:tcW w:w="3701" w:type="pct"/>
            <w:gridSpan w:val="2"/>
          </w:tcPr>
          <w:p w:rsidR="00755E42" w:rsidRPr="0097031A" w:rsidRDefault="00755E42" w:rsidP="00E2068A">
            <w:pPr>
              <w:rPr>
                <w:b/>
                <w:bCs/>
                <w:szCs w:val="24"/>
                <w:lang w:val="ru-RU"/>
              </w:rPr>
            </w:pPr>
            <w:r w:rsidRPr="0097031A">
              <w:rPr>
                <w:b/>
                <w:bCs/>
                <w:szCs w:val="24"/>
                <w:lang w:val="ru-RU"/>
              </w:rPr>
              <w:t>Итого</w:t>
            </w:r>
          </w:p>
        </w:tc>
        <w:tc>
          <w:tcPr>
            <w:tcW w:w="1299" w:type="pct"/>
            <w:gridSpan w:val="2"/>
            <w:vAlign w:val="center"/>
          </w:tcPr>
          <w:p w:rsidR="00755E42" w:rsidRPr="00EB2B56" w:rsidRDefault="00187433" w:rsidP="00E2068A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  <w:r>
              <w:rPr>
                <w:bCs/>
                <w:sz w:val="24"/>
                <w:szCs w:val="24"/>
                <w:lang w:val="ru-RU" w:eastAsia="ru-RU"/>
              </w:rPr>
              <w:t>2</w:t>
            </w:r>
          </w:p>
        </w:tc>
      </w:tr>
    </w:tbl>
    <w:p w:rsidR="00755E42" w:rsidRPr="00EB2B56" w:rsidRDefault="00755E42" w:rsidP="00755E42">
      <w:pPr>
        <w:jc w:val="both"/>
        <w:rPr>
          <w:sz w:val="24"/>
          <w:szCs w:val="24"/>
          <w:lang w:val="ru-RU" w:eastAsia="ru-RU"/>
        </w:rPr>
        <w:sectPr w:rsidR="00755E42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</w:t>
      </w:r>
    </w:p>
    <w:p w:rsidR="00755E42" w:rsidRPr="00E773A2" w:rsidRDefault="008F19AB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ОБЩЕОБРАЗОВАТЕЛЬНОЙ </w:t>
      </w:r>
      <w:r w:rsidR="00755E42">
        <w:rPr>
          <w:b/>
          <w:sz w:val="28"/>
          <w:szCs w:val="28"/>
          <w:lang w:val="ru-RU" w:eastAsia="ru-RU"/>
        </w:rPr>
        <w:t>ДИСЦИПЛИНЫ</w:t>
      </w:r>
    </w:p>
    <w:p w:rsidR="00755E42" w:rsidRPr="00EB2B56" w:rsidRDefault="00755E42" w:rsidP="00755E42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755E42" w:rsidRPr="00BD3512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755E42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755E42" w:rsidRPr="00BD3512" w:rsidRDefault="00755E42" w:rsidP="00755E4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755E42" w:rsidRPr="00BD351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755E42" w:rsidRPr="00BD3512" w:rsidRDefault="00755E42" w:rsidP="00755E42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755E42" w:rsidRPr="00EB2B56" w:rsidRDefault="00755E42" w:rsidP="00755E42">
      <w:pPr>
        <w:tabs>
          <w:tab w:val="left" w:pos="993"/>
        </w:tabs>
        <w:ind w:firstLine="709"/>
        <w:contextualSpacing/>
        <w:jc w:val="both"/>
        <w:rPr>
          <w:sz w:val="24"/>
          <w:szCs w:val="22"/>
          <w:lang w:val="ru-RU" w:eastAsia="ru-RU"/>
        </w:rPr>
      </w:pPr>
    </w:p>
    <w:p w:rsidR="00755E42" w:rsidRDefault="00755E42" w:rsidP="00755E42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D1565B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187433" w:rsidRPr="0064231E" w:rsidRDefault="00187433" w:rsidP="0064231E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64231E">
        <w:rPr>
          <w:rFonts w:ascii="Times New Roman" w:hAnsi="Times New Roman"/>
          <w:sz w:val="28"/>
          <w:szCs w:val="28"/>
        </w:rPr>
        <w:t>Индивидуальный проект. 10-11 классы: учеб</w:t>
      </w:r>
      <w:proofErr w:type="gramStart"/>
      <w:r w:rsidRPr="0064231E">
        <w:rPr>
          <w:rFonts w:ascii="Times New Roman" w:hAnsi="Times New Roman"/>
          <w:sz w:val="28"/>
          <w:szCs w:val="28"/>
        </w:rPr>
        <w:t>.</w:t>
      </w:r>
      <w:proofErr w:type="gramEnd"/>
      <w:r w:rsidRPr="006423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4231E">
        <w:rPr>
          <w:rFonts w:ascii="Times New Roman" w:hAnsi="Times New Roman"/>
          <w:sz w:val="28"/>
          <w:szCs w:val="28"/>
        </w:rPr>
        <w:t>п</w:t>
      </w:r>
      <w:proofErr w:type="gramEnd"/>
      <w:r w:rsidRPr="0064231E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64231E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64231E">
        <w:rPr>
          <w:rFonts w:ascii="Times New Roman" w:hAnsi="Times New Roman"/>
          <w:sz w:val="28"/>
          <w:szCs w:val="28"/>
        </w:rPr>
        <w:t xml:space="preserve">. организаций/М.В. </w:t>
      </w:r>
      <w:proofErr w:type="spellStart"/>
      <w:r w:rsidRPr="0064231E">
        <w:rPr>
          <w:rFonts w:ascii="Times New Roman" w:hAnsi="Times New Roman"/>
          <w:sz w:val="28"/>
          <w:szCs w:val="28"/>
        </w:rPr>
        <w:t>Половкова</w:t>
      </w:r>
      <w:proofErr w:type="spellEnd"/>
      <w:r w:rsidRPr="0064231E">
        <w:rPr>
          <w:rFonts w:ascii="Times New Roman" w:hAnsi="Times New Roman"/>
          <w:sz w:val="28"/>
          <w:szCs w:val="28"/>
        </w:rPr>
        <w:t xml:space="preserve">, А.В. Носов, Т.В. </w:t>
      </w:r>
      <w:proofErr w:type="spellStart"/>
      <w:r w:rsidRPr="0064231E">
        <w:rPr>
          <w:rFonts w:ascii="Times New Roman" w:hAnsi="Times New Roman"/>
          <w:sz w:val="28"/>
          <w:szCs w:val="28"/>
        </w:rPr>
        <w:t>Половкова</w:t>
      </w:r>
      <w:proofErr w:type="spellEnd"/>
      <w:r w:rsidRPr="0064231E">
        <w:rPr>
          <w:rFonts w:ascii="Times New Roman" w:hAnsi="Times New Roman"/>
          <w:sz w:val="28"/>
          <w:szCs w:val="28"/>
        </w:rPr>
        <w:t xml:space="preserve">, М.В. </w:t>
      </w:r>
      <w:proofErr w:type="spellStart"/>
      <w:r w:rsidRPr="0064231E">
        <w:rPr>
          <w:rFonts w:ascii="Times New Roman" w:hAnsi="Times New Roman"/>
          <w:sz w:val="28"/>
          <w:szCs w:val="28"/>
        </w:rPr>
        <w:t>Майсак</w:t>
      </w:r>
      <w:proofErr w:type="spellEnd"/>
      <w:r w:rsidRPr="0064231E">
        <w:rPr>
          <w:rFonts w:ascii="Times New Roman" w:hAnsi="Times New Roman"/>
          <w:sz w:val="28"/>
          <w:szCs w:val="28"/>
        </w:rPr>
        <w:t xml:space="preserve"> – М.:</w:t>
      </w:r>
      <w:r w:rsidR="0064231E" w:rsidRPr="0064231E">
        <w:rPr>
          <w:rFonts w:ascii="Times New Roman" w:hAnsi="Times New Roman"/>
          <w:sz w:val="28"/>
          <w:szCs w:val="28"/>
        </w:rPr>
        <w:t xml:space="preserve"> </w:t>
      </w:r>
      <w:r w:rsidRPr="0064231E">
        <w:rPr>
          <w:rFonts w:ascii="Times New Roman" w:hAnsi="Times New Roman"/>
          <w:sz w:val="28"/>
          <w:szCs w:val="28"/>
        </w:rPr>
        <w:t>Просвещение, 2021</w:t>
      </w:r>
    </w:p>
    <w:p w:rsidR="00187433" w:rsidRPr="0064231E" w:rsidRDefault="00187433" w:rsidP="0064231E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gramStart"/>
      <w:r w:rsidRPr="0064231E"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 w:rsidRPr="0064231E">
        <w:rPr>
          <w:rFonts w:ascii="Times New Roman" w:hAnsi="Times New Roman"/>
          <w:sz w:val="28"/>
          <w:szCs w:val="28"/>
        </w:rPr>
        <w:t>. Проектно-исследовательская деятельность</w:t>
      </w:r>
      <w:proofErr w:type="gramStart"/>
      <w:r w:rsidRPr="0064231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4231E">
        <w:rPr>
          <w:rFonts w:ascii="Times New Roman" w:hAnsi="Times New Roman"/>
          <w:sz w:val="28"/>
          <w:szCs w:val="28"/>
        </w:rPr>
        <w:t xml:space="preserve"> учебное пособие / </w:t>
      </w:r>
      <w:proofErr w:type="spellStart"/>
      <w:r w:rsidRPr="0064231E">
        <w:rPr>
          <w:rFonts w:ascii="Times New Roman" w:hAnsi="Times New Roman"/>
          <w:sz w:val="28"/>
          <w:szCs w:val="28"/>
        </w:rPr>
        <w:t>Кунилова</w:t>
      </w:r>
      <w:proofErr w:type="spellEnd"/>
      <w:r w:rsidRPr="0064231E">
        <w:rPr>
          <w:rFonts w:ascii="Times New Roman" w:hAnsi="Times New Roman"/>
          <w:sz w:val="28"/>
          <w:szCs w:val="28"/>
        </w:rPr>
        <w:t xml:space="preserve"> О.В. — Москва : </w:t>
      </w:r>
      <w:proofErr w:type="spellStart"/>
      <w:r w:rsidRPr="0064231E">
        <w:rPr>
          <w:rFonts w:ascii="Times New Roman" w:hAnsi="Times New Roman"/>
          <w:sz w:val="28"/>
          <w:szCs w:val="28"/>
        </w:rPr>
        <w:t>Русайнс</w:t>
      </w:r>
      <w:proofErr w:type="spellEnd"/>
      <w:r w:rsidRPr="0064231E">
        <w:rPr>
          <w:rFonts w:ascii="Times New Roman" w:hAnsi="Times New Roman"/>
          <w:sz w:val="28"/>
          <w:szCs w:val="28"/>
        </w:rPr>
        <w:t>, 2021 — 159 с. — ISBN 978-5-4365-8267-2.</w:t>
      </w:r>
      <w:r w:rsidR="0064231E" w:rsidRPr="0064231E">
        <w:rPr>
          <w:rFonts w:ascii="Times New Roman" w:hAnsi="Times New Roman"/>
          <w:sz w:val="28"/>
          <w:szCs w:val="28"/>
        </w:rPr>
        <w:t xml:space="preserve"> </w:t>
      </w:r>
      <w:r w:rsidRPr="0064231E">
        <w:rPr>
          <w:rFonts w:ascii="Times New Roman" w:hAnsi="Times New Roman"/>
          <w:sz w:val="28"/>
          <w:szCs w:val="28"/>
        </w:rPr>
        <w:t>— URL: https://book.ru/book/941649</w:t>
      </w:r>
    </w:p>
    <w:p w:rsidR="00755E42" w:rsidRPr="0064231E" w:rsidRDefault="00755E42" w:rsidP="00755E42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E773A2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3.2.2 Журналы: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</w:t>
      </w:r>
      <w:r w:rsidR="00BE20BC">
        <w:rPr>
          <w:sz w:val="28"/>
          <w:szCs w:val="28"/>
          <w:lang w:val="ru-RU" w:eastAsia="ru-RU"/>
        </w:rPr>
        <w:t>Мое дело. Магазин</w:t>
      </w:r>
      <w:r w:rsidRPr="00E773A2">
        <w:rPr>
          <w:sz w:val="28"/>
          <w:szCs w:val="28"/>
          <w:lang w:val="ru-RU" w:eastAsia="ru-RU"/>
        </w:rPr>
        <w:t>»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sz w:val="28"/>
          <w:szCs w:val="28"/>
          <w:lang w:val="ru-RU" w:eastAsia="ru-RU"/>
        </w:rPr>
        <w:t>1.</w:t>
      </w:r>
      <w:r w:rsidRPr="00E773A2">
        <w:rPr>
          <w:sz w:val="28"/>
          <w:szCs w:val="28"/>
          <w:lang w:val="ru-RU"/>
        </w:rPr>
        <w:t xml:space="preserve"> </w:t>
      </w:r>
      <w:r w:rsidRPr="00E773A2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E773A2">
        <w:rPr>
          <w:rStyle w:val="fontstyle01"/>
          <w:sz w:val="28"/>
          <w:szCs w:val="28"/>
          <w:lang w:val="ru-RU"/>
        </w:rPr>
        <w:t>Юрайт</w:t>
      </w:r>
      <w:proofErr w:type="spellEnd"/>
      <w:r w:rsidRPr="00E773A2">
        <w:rPr>
          <w:rStyle w:val="fontstyle01"/>
          <w:sz w:val="28"/>
          <w:szCs w:val="28"/>
          <w:lang w:val="ru-RU"/>
        </w:rPr>
        <w:t xml:space="preserve"> </w:t>
      </w:r>
      <w:hyperlink r:id="rId12" w:history="1">
        <w:r w:rsidRPr="00E773A2">
          <w:rPr>
            <w:rStyle w:val="a4"/>
            <w:sz w:val="28"/>
            <w:szCs w:val="28"/>
          </w:rPr>
          <w:t>https</w:t>
        </w:r>
        <w:r w:rsidRPr="00E773A2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4"/>
            <w:sz w:val="28"/>
            <w:szCs w:val="28"/>
          </w:rPr>
          <w:t>urait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4"/>
            <w:sz w:val="28"/>
            <w:szCs w:val="28"/>
          </w:rPr>
          <w:t>ru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E773A2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3" w:history="1">
        <w:r w:rsidRPr="00E773A2">
          <w:rPr>
            <w:rStyle w:val="a4"/>
            <w:sz w:val="28"/>
            <w:szCs w:val="28"/>
          </w:rPr>
          <w:t>https</w:t>
        </w:r>
        <w:r w:rsidRPr="00E773A2">
          <w:rPr>
            <w:rStyle w:val="a4"/>
            <w:sz w:val="28"/>
            <w:szCs w:val="28"/>
            <w:lang w:val="ru-RU"/>
          </w:rPr>
          <w:t>://</w:t>
        </w:r>
        <w:proofErr w:type="spellStart"/>
        <w:r w:rsidRPr="00E773A2">
          <w:rPr>
            <w:rStyle w:val="a4"/>
            <w:sz w:val="28"/>
            <w:szCs w:val="28"/>
          </w:rPr>
          <w:t>profspo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.</w:t>
        </w:r>
        <w:proofErr w:type="spellStart"/>
        <w:r w:rsidRPr="00E773A2">
          <w:rPr>
            <w:rStyle w:val="a4"/>
            <w:sz w:val="28"/>
            <w:szCs w:val="28"/>
          </w:rPr>
          <w:t>ru</w:t>
        </w:r>
        <w:proofErr w:type="spellEnd"/>
        <w:r w:rsidRPr="00E773A2">
          <w:rPr>
            <w:rStyle w:val="a4"/>
            <w:sz w:val="28"/>
            <w:szCs w:val="28"/>
            <w:lang w:val="ru-RU"/>
          </w:rPr>
          <w:t>/</w:t>
        </w:r>
      </w:hyperlink>
      <w:r w:rsidRPr="00E773A2">
        <w:rPr>
          <w:rStyle w:val="fontstyle01"/>
          <w:sz w:val="28"/>
          <w:szCs w:val="28"/>
          <w:lang w:val="ru-RU"/>
        </w:rPr>
        <w:t>.</w:t>
      </w: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755E42" w:rsidRPr="00E773A2" w:rsidRDefault="00755E42" w:rsidP="00755E42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755E42" w:rsidRPr="008C178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8C1781">
        <w:rPr>
          <w:b/>
          <w:sz w:val="28"/>
          <w:szCs w:val="28"/>
          <w:lang w:eastAsia="ru-RU"/>
        </w:rPr>
        <w:t>­</w:t>
      </w:r>
      <w:r w:rsidRPr="008C1781">
        <w:rPr>
          <w:b/>
          <w:sz w:val="28"/>
          <w:szCs w:val="28"/>
          <w:lang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8C1781">
        <w:rPr>
          <w:sz w:val="28"/>
          <w:szCs w:val="28"/>
          <w:lang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8C1781">
        <w:rPr>
          <w:sz w:val="28"/>
          <w:szCs w:val="28"/>
          <w:lang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8C1781">
        <w:rPr>
          <w:sz w:val="28"/>
          <w:szCs w:val="28"/>
          <w:lang w:eastAsia="ru-RU"/>
        </w:rPr>
        <w:t xml:space="preserve">, </w:t>
      </w:r>
    </w:p>
    <w:p w:rsidR="00755E42" w:rsidRPr="008C1781" w:rsidRDefault="00755E42" w:rsidP="00755E42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 w:rsidRPr="008C1781">
        <w:rPr>
          <w:sz w:val="28"/>
          <w:szCs w:val="28"/>
          <w:lang w:eastAsia="ru-RU"/>
        </w:rPr>
        <w:t>­</w:t>
      </w:r>
      <w:r w:rsidRPr="008C1781">
        <w:rPr>
          <w:sz w:val="28"/>
          <w:szCs w:val="28"/>
          <w:lang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8C1781">
        <w:rPr>
          <w:sz w:val="28"/>
          <w:szCs w:val="28"/>
          <w:lang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Pr="008C1781">
        <w:rPr>
          <w:sz w:val="28"/>
          <w:szCs w:val="28"/>
          <w:lang w:eastAsia="ru-RU"/>
        </w:rPr>
        <w:t>.</w:t>
      </w:r>
      <w:proofErr w:type="gramEnd"/>
    </w:p>
    <w:p w:rsidR="00755E42" w:rsidRPr="008C1781" w:rsidRDefault="00755E42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8C1781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8C1781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8C1781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8C1781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8C1781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8C1781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8C1781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8C1781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8F19AB" w:rsidRPr="008C1781" w:rsidRDefault="008F19AB" w:rsidP="00755E42">
      <w:pPr>
        <w:jc w:val="center"/>
        <w:rPr>
          <w:b/>
          <w:sz w:val="24"/>
          <w:szCs w:val="24"/>
          <w:lang w:eastAsia="ru-RU"/>
        </w:rPr>
      </w:pPr>
    </w:p>
    <w:p w:rsidR="00755E42" w:rsidRPr="008F19AB" w:rsidRDefault="00755E42" w:rsidP="00755E42">
      <w:pPr>
        <w:jc w:val="center"/>
        <w:rPr>
          <w:b/>
          <w:sz w:val="28"/>
          <w:szCs w:val="28"/>
          <w:lang w:val="ru-RU" w:eastAsia="ru-RU"/>
        </w:rPr>
      </w:pPr>
      <w:r w:rsidRPr="008F19AB">
        <w:rPr>
          <w:b/>
          <w:sz w:val="28"/>
          <w:szCs w:val="28"/>
          <w:lang w:val="ru-RU" w:eastAsia="ru-RU"/>
        </w:rPr>
        <w:lastRenderedPageBreak/>
        <w:t xml:space="preserve">4. КОНТРОЛЬ И ОЦЕНКА РЕЗУЛЬТАТОВ ОСВОЕНИЯ </w:t>
      </w:r>
      <w:r w:rsidR="008F19AB" w:rsidRPr="008F19AB">
        <w:rPr>
          <w:b/>
          <w:sz w:val="28"/>
          <w:szCs w:val="28"/>
          <w:lang w:val="ru-RU" w:eastAsia="ru-RU"/>
        </w:rPr>
        <w:t xml:space="preserve">ОБЩЕОБРАЗОВАТЕЛЬНОЙ </w:t>
      </w:r>
      <w:r w:rsidRPr="008F19AB">
        <w:rPr>
          <w:b/>
          <w:sz w:val="28"/>
          <w:szCs w:val="28"/>
          <w:lang w:val="ru-RU" w:eastAsia="ru-RU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755E42" w:rsidRPr="00EB2B56" w:rsidTr="00E2068A">
        <w:tc>
          <w:tcPr>
            <w:tcW w:w="2500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755E42" w:rsidRPr="008C1781" w:rsidTr="00E2068A">
        <w:tc>
          <w:tcPr>
            <w:tcW w:w="5000" w:type="pct"/>
            <w:gridSpan w:val="3"/>
          </w:tcPr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8F19AB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755E42" w:rsidRPr="008C1781" w:rsidTr="00E2068A">
        <w:tc>
          <w:tcPr>
            <w:tcW w:w="2500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8F19AB">
              <w:rPr>
                <w:sz w:val="28"/>
                <w:szCs w:val="28"/>
              </w:rPr>
              <w:t>ОК</w:t>
            </w:r>
            <w:proofErr w:type="gramEnd"/>
            <w:r w:rsidRPr="008F19AB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755E42" w:rsidRPr="008C1781" w:rsidTr="00E2068A">
        <w:tc>
          <w:tcPr>
            <w:tcW w:w="2500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8F19AB">
              <w:rPr>
                <w:sz w:val="28"/>
                <w:szCs w:val="28"/>
              </w:rPr>
              <w:t>ОК</w:t>
            </w:r>
            <w:proofErr w:type="gramEnd"/>
            <w:r w:rsidRPr="008F19AB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755E42" w:rsidRPr="008F19AB" w:rsidRDefault="00755E42" w:rsidP="00E2068A">
            <w:pPr>
              <w:pStyle w:val="Default"/>
              <w:jc w:val="both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755E42" w:rsidRPr="008F19AB" w:rsidRDefault="00755E42" w:rsidP="00E2068A">
            <w:pPr>
              <w:pStyle w:val="Default"/>
              <w:jc w:val="center"/>
              <w:rPr>
                <w:sz w:val="28"/>
                <w:szCs w:val="28"/>
              </w:rPr>
            </w:pPr>
            <w:r w:rsidRPr="008F19AB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755E42" w:rsidRPr="008F19AB" w:rsidRDefault="00755E42" w:rsidP="00E2068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755E42" w:rsidRPr="000C00B2" w:rsidRDefault="00755E42" w:rsidP="00755E42">
      <w:pPr>
        <w:rPr>
          <w:lang w:val="ru-RU"/>
        </w:rPr>
      </w:pPr>
    </w:p>
    <w:p w:rsidR="001E32FD" w:rsidRPr="00755E42" w:rsidRDefault="001E32FD">
      <w:pPr>
        <w:rPr>
          <w:lang w:val="ru-RU"/>
        </w:rPr>
      </w:pPr>
    </w:p>
    <w:sectPr w:rsidR="001E32FD" w:rsidRPr="00755E4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E1" w:rsidRDefault="008561E1">
      <w:r>
        <w:separator/>
      </w:r>
    </w:p>
  </w:endnote>
  <w:endnote w:type="continuationSeparator" w:id="0">
    <w:p w:rsidR="008561E1" w:rsidRDefault="0085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755E4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781" w:rsidRPr="008C1781">
          <w:rPr>
            <w:noProof/>
            <w:lang w:val="ru-RU"/>
          </w:rPr>
          <w:t>2</w:t>
        </w:r>
        <w:r>
          <w:fldChar w:fldCharType="end"/>
        </w:r>
      </w:p>
    </w:sdtContent>
  </w:sdt>
  <w:p w:rsidR="0028744F" w:rsidRDefault="008C17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E1" w:rsidRDefault="008561E1">
      <w:r>
        <w:separator/>
      </w:r>
    </w:p>
  </w:footnote>
  <w:footnote w:type="continuationSeparator" w:id="0">
    <w:p w:rsidR="008561E1" w:rsidRDefault="00856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CDB"/>
    <w:multiLevelType w:val="hybridMultilevel"/>
    <w:tmpl w:val="513A9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40D8C"/>
    <w:multiLevelType w:val="hybridMultilevel"/>
    <w:tmpl w:val="F3D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907D91"/>
    <w:multiLevelType w:val="hybridMultilevel"/>
    <w:tmpl w:val="506A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0"/>
    <w:rsid w:val="001748EA"/>
    <w:rsid w:val="00187433"/>
    <w:rsid w:val="001E32FD"/>
    <w:rsid w:val="00310EDF"/>
    <w:rsid w:val="00382466"/>
    <w:rsid w:val="003904E6"/>
    <w:rsid w:val="003C65ED"/>
    <w:rsid w:val="0041788D"/>
    <w:rsid w:val="004865C5"/>
    <w:rsid w:val="00540889"/>
    <w:rsid w:val="0064231E"/>
    <w:rsid w:val="00694C75"/>
    <w:rsid w:val="006C04E9"/>
    <w:rsid w:val="006E3E2B"/>
    <w:rsid w:val="00755E42"/>
    <w:rsid w:val="007636A5"/>
    <w:rsid w:val="008561E1"/>
    <w:rsid w:val="008C1781"/>
    <w:rsid w:val="008F19AB"/>
    <w:rsid w:val="00915A54"/>
    <w:rsid w:val="00AD0E60"/>
    <w:rsid w:val="00AD11C8"/>
    <w:rsid w:val="00AF14B4"/>
    <w:rsid w:val="00BB1670"/>
    <w:rsid w:val="00BB4806"/>
    <w:rsid w:val="00BE20BC"/>
    <w:rsid w:val="00CA5179"/>
    <w:rsid w:val="00CA58C7"/>
    <w:rsid w:val="00DE2873"/>
    <w:rsid w:val="00ED7CD3"/>
    <w:rsid w:val="00FF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755E4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55E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mptyLayoutCell">
    <w:name w:val="EmptyLayoutCell"/>
    <w:basedOn w:val="a"/>
    <w:rsid w:val="00755E42"/>
    <w:rPr>
      <w:sz w:val="2"/>
    </w:rPr>
  </w:style>
  <w:style w:type="paragraph" w:styleId="a3">
    <w:name w:val="Normal (Web)"/>
    <w:basedOn w:val="a"/>
    <w:uiPriority w:val="99"/>
    <w:rsid w:val="00755E42"/>
    <w:pPr>
      <w:widowControl w:val="0"/>
      <w:jc w:val="both"/>
    </w:pPr>
    <w:rPr>
      <w:sz w:val="24"/>
      <w:szCs w:val="24"/>
      <w:lang w:eastAsia="nl-NL"/>
    </w:rPr>
  </w:style>
  <w:style w:type="character" w:styleId="a4">
    <w:name w:val="Hyperlink"/>
    <w:basedOn w:val="a0"/>
    <w:uiPriority w:val="99"/>
    <w:rsid w:val="00755E42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755E42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Default">
    <w:name w:val="Default"/>
    <w:qFormat/>
    <w:rsid w:val="007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755E42"/>
    <w:rPr>
      <w:rFonts w:ascii="Calibri" w:eastAsia="Times New Roman" w:hAnsi="Calibri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5E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5E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755E4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C6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5E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4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fsp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Петрикевич Наталья Юрьевна</cp:lastModifiedBy>
  <cp:revision>3</cp:revision>
  <dcterms:created xsi:type="dcterms:W3CDTF">2025-11-18T10:35:00Z</dcterms:created>
  <dcterms:modified xsi:type="dcterms:W3CDTF">2025-11-18T10:56:00Z</dcterms:modified>
</cp:coreProperties>
</file>